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DD4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УНИВЕРСИТЕТ ЗА НАЦИОНАЛНО И СВЕТОВНО СТОПАНСТВО </w:t>
      </w: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DD4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 семестър,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gramEnd"/>
      <w:r w:rsidRPr="00DD4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курс, сп. „Социология” </w:t>
      </w: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ВЪПРОСНИК за изпит</w:t>
      </w: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Учебна дисциплина: ДИГИТАЛНА СОЦИОЛОГИЯ</w:t>
      </w: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 гл.ас.д-р Мариета Христова</w:t>
      </w: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 година: 2019-2020 зима, лекции октомври 2019 - януари 2020</w:t>
      </w: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4CE3" w:rsidRPr="00DD4CE3" w:rsidRDefault="00DD4CE3" w:rsidP="00DD4CE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1. ДИГИТАЛНИ ТРАНСФОРМАЦИИ</w:t>
      </w:r>
    </w:p>
    <w:p w:rsidR="000A48BB" w:rsidRPr="00DD4CE3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ДИГИТАЛНИТЕ ПОЛЕТА, МРЕЖИ И ЦИФРОВ КАПИТАЛ. Информационно-технологичната парадигма. Създаване на съдържание, връзки и капитал.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МНОГОИЗМЕРНОСТ НА СЪЩНОСТТА НА ИНТЕРНЕТ И НЕГОВОТО ВЪЗДЕЙСТВИЕ ВЪРХУ СОЦИАЛНИЯ СВЯТ. Интернет като мрежа. Интернет като социално пространство. Интернет като медиум (комуникационнен канал, медиа). Интернет като технология.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ДИГИТАЛНО РАЗДЕЛЕНИЕ. ДИГИТАЛНА СТРАТИФИКАЦИЯ НА ОБЩЕСТВОТО. Първо ниво на разделение – достъп. Второ ниво на разделение – използване на интернет. Измерения на дигиталното разделение. Дигитална грамотност. Неравенствата в мрежовото общество.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ПРЕОСМИСЛЯНЕ НА ОБЩНОСТТА В ДИГИТАЛНАТА ЕПОХА. Виртуалната общност. Кибер-общности. Виртуална идентификация. Свързване в дигиталното пространство. (Псевдо)социализация.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ВИРТУАЛЕН АЗ. Изграждане на идеален образ. Изграждане на представа за себе си, представа в другите за теб, реален аз. Паралелният свят в съзнанието на личността. Виртуална идентификация. Електронно номадство. Самоопубличностяване и доверие. Свобода и избор за осъществяване на контакти, контрол върху ситуацията, представяне на идеален образ, изфабрикуван от дефицити и желание. Или илюзорна социална активност.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ДИГИТАЛЕН АЗ. Репутация и идентичност в дигиталната епоха. Как големите данни и алгоритми оформят дигиталната идентичност. Какво казват големите данни за нас. Как алгоритмите обработват данните. Информацията като овластяване на другите.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ИНТИМНОСТТА В ДИГИТАЛНАТА ЕПОХА. Междуличностни взаимоотношения, интимност и личността в дигиталната епоха. Промяна в представата за личен живот и търсене на интимност. Медиираните взаимоотношения – запазване и задълбочаване на интимността и близостта или разрушаване и загуба на интимност? Парадоксалната природа на онлайн връзките. Емоциите онлайн.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КИБЕРАКТИВИЗЪМ. АКТИВНАТА ГРАЖДАНСКА ПОЗИЦИЯ В КИБЕРПРОСТРАНСТВОТО. Политическо участие и практики на гражданство </w:t>
      </w: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чрез ИКТ. Идентичност – принадлежност и активизъм в дигиталното общество. Дигиталният Гражданин.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„ВОЙНАТА“ ЗА ОБЩЕСТВЕНОТО МНЕНИЕ. „Публичните интелектуалци“ в медиите и интернет. (Де)легитимиране на властта. Филтриране на информацията. Fake news. Тролове. Хибридна война. „Data smog“.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НАДЗОР. Неприкосновеност, наблюдение и надзор. Сигурност в киберпространството. Декларация за свобода на информацията и изразяването.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THE DARK SIDE OF THE NET. Киберпрестъпност. Кибернасилие. Онлайн тормоз. Кражба на идентичност. “Нови” форми на престъпност.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ЕТИКА НА ИНФОРМАЦИОННИТЕ И КОМУНИКАЦИОННИ ТЕХНОЛОГИИ. Предизвикателствата пред концепцията за идентичността. Поверителността като фундаментално право.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 за изследване на виртуалното пространство</w:t>
      </w:r>
      <w:r w:rsidR="00F83232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Социален-мрежови анализ (</w:t>
      </w:r>
      <w:r w:rsidR="00F8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SNA</w:t>
      </w:r>
      <w:r w:rsidR="00F8323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D4CE3" w:rsidRDefault="00DD4CE3" w:rsidP="00DD4CE3">
      <w:pPr>
        <w:spacing w:before="120"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8BB" w:rsidRPr="00DD4CE3" w:rsidRDefault="000A48BB" w:rsidP="00DD4CE3">
      <w:pPr>
        <w:spacing w:before="120" w:after="0" w:line="240" w:lineRule="auto"/>
        <w:ind w:left="714" w:hanging="71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4C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ДИГИТАЛНИ ПРАКТИКИ – въздействие на технологиите в различни обществени сфери.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Е-бизнес и е-търговия.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Виртуален пазар на труда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Дигитален труд и виртуална миграция.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Електронно правителство и управление.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Здравето в дигиталната епоха и е-здраве.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Преосмисляне на образованието в дигиталната епоха.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Дигитална култура и културно наследство.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Дигитално градско пространство</w:t>
      </w:r>
    </w:p>
    <w:p w:rsidR="000A48BB" w:rsidRPr="000A48BB" w:rsidRDefault="000A48BB" w:rsidP="00DD4C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8BB">
        <w:rPr>
          <w:rFonts w:ascii="Times New Roman" w:eastAsia="Times New Roman" w:hAnsi="Times New Roman" w:cs="Times New Roman"/>
          <w:sz w:val="24"/>
          <w:szCs w:val="24"/>
          <w:lang w:eastAsia="bg-BG"/>
        </w:rPr>
        <w:t>Е-околна среда.</w:t>
      </w:r>
    </w:p>
    <w:p w:rsidR="008B37DF" w:rsidRDefault="00CC0FF3"/>
    <w:p w:rsidR="00F83232" w:rsidRDefault="00F83232"/>
    <w:p w:rsidR="004F525F" w:rsidRPr="004F525F" w:rsidRDefault="004F525F" w:rsidP="004F525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4F525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ПРЕПОРЪЧИТЕЛНА ЛИТЕРАТУРА</w:t>
      </w:r>
    </w:p>
    <w:p w:rsidR="004F525F" w:rsidRPr="004F525F" w:rsidRDefault="004F525F" w:rsidP="004F525F">
      <w:pPr>
        <w:spacing w:before="240"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А. </w:t>
      </w:r>
      <w:r w:rsidRPr="004F525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t xml:space="preserve">Алтър, Адам. Неустоими. Възходът на пристрастяващите технологии и бизнесът, който ни държи в техен плен. Изд. Хермес, 2018. 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t xml:space="preserve">Бен-зеев, Аарон. Любовта онлайн. Емоциите в интернет. Изд. Лик. 2005. 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t>Дертузо, Майкъл. Какво ще бъде? Как светът на информацията ще промени живота. Изд. ЖАР - Жанет Аргирова, 2001.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Кар, Николас. Под повърхността</w:t>
      </w:r>
      <w:r w:rsidRPr="004F525F">
        <w:rPr>
          <w:rFonts w:ascii="Times New Roman" w:hAnsi="Times New Roman" w:cs="Times New Roman"/>
          <w:sz w:val="24"/>
          <w:szCs w:val="24"/>
        </w:rPr>
        <w:t>: Как интернет влияе върху мислите, четенето, мисленето и паметта. Изд. ИнфоДАР, 2012.</w:t>
      </w:r>
    </w:p>
    <w:p w:rsidR="000F36A4" w:rsidRPr="004F525F" w:rsidRDefault="000F36A4" w:rsidP="000F36A4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>Кастелс, Мануел. Информационната епоха. Икономика, общество, култура. Т.1 Възходът на мрежовото общество. Изд. Лик, С., 2004.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lastRenderedPageBreak/>
        <w:t>Лъкет, Оливър. Майкъл Кейси. Социалният организъм. Пътеводител в бъдещето на социалните мрежи. Изд. Кръгозор. 2017.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Райли, Тим. Какво ни носи бъдещето и защо това зависи от нас. Изд. Изток-Запад, 2018.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t xml:space="preserve">Попова, Мария. Виртуалният човек. 2-ро издание. Изд. Фабер, 2012. 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t>Рифкин, Джереми. Епохата на достъпа. Новата култура на хиперкапитализма, в която целият живот е платено преживяване. Изд. „АТИКА“ С., 2001.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t>Шваб, Клаус. Четвъртата индустриална революция. Изд. Хермес, 2016.</w:t>
      </w:r>
    </w:p>
    <w:p w:rsidR="004F525F" w:rsidRPr="004F525F" w:rsidRDefault="004F525F" w:rsidP="000F36A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525F">
        <w:rPr>
          <w:rFonts w:ascii="Times New Roman" w:hAnsi="Times New Roman" w:cs="Times New Roman"/>
          <w:sz w:val="24"/>
          <w:szCs w:val="24"/>
        </w:rPr>
        <w:t>Харари, Ювал. 21 урока за 21 век. Изд. Изток-Запад. 2019.</w:t>
      </w:r>
    </w:p>
    <w:p w:rsidR="000F36A4" w:rsidRPr="004F525F" w:rsidRDefault="000F36A4" w:rsidP="000F36A4">
      <w:pPr>
        <w:widowControl w:val="0"/>
        <w:tabs>
          <w:tab w:val="center" w:pos="4153"/>
          <w:tab w:val="right" w:pos="8306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F36A4">
        <w:rPr>
          <w:rFonts w:ascii="Times New Roman" w:eastAsia="Times New Roman" w:hAnsi="Times New Roman" w:cs="Times New Roman"/>
          <w:sz w:val="24"/>
          <w:szCs w:val="24"/>
        </w:rPr>
        <w:t>Христова, Мариета. Дигиталният аз в дигиталният свят. Доклад изнесен на Седма национална научна конференция с международно участие “Дигиталната икономика и предизвикателствата пред бизнеса”, 19-20 юни 2018 г., София, УНСС. В: Сборник с доклади “Дигиталната икономика и предизвикателствата пред бизнеса”, Том 7/2019, Изд. Авангард Прима, София, 2019, с. 2019-226.</w:t>
      </w:r>
    </w:p>
    <w:p w:rsidR="000F36A4" w:rsidRDefault="000F36A4" w:rsidP="000F36A4">
      <w:pPr>
        <w:widowControl w:val="0"/>
        <w:tabs>
          <w:tab w:val="center" w:pos="4153"/>
          <w:tab w:val="right" w:pos="8306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 xml:space="preserve">Христова, Мариета. Интернет като инструмент за заемане на активна гражданска позиция в киберпространството и мобилизиране на гражданска активност извън него. В: Проблеми на постмодерността, Т. 7, брой 3, 2017, с. 269-296. Достъпен на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F525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"http://ppm.swu.bg/media/47423/hristova_marieta.pdf" </w:instrTex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http://ppm.swu.bg/media/47423/hristova_marieta.pdf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F36A4" w:rsidRPr="004F525F" w:rsidRDefault="000F36A4" w:rsidP="000F36A4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52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Cavanagh, Allison. Sociology in the age of the internet. Open University Press, McGraw Hill. 2007.</w:t>
      </w: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F525F" w:rsidRPr="005C0936" w:rsidRDefault="004F525F" w:rsidP="004F525F">
      <w:pPr>
        <w:pStyle w:val="ListParagraph"/>
        <w:spacing w:after="0" w:line="240" w:lineRule="auto"/>
        <w:ind w:left="425"/>
        <w:rPr>
          <w:rFonts w:ascii="Arial" w:hAnsi="Arial" w:cs="Arial"/>
        </w:rPr>
      </w:pPr>
    </w:p>
    <w:p w:rsidR="004F525F" w:rsidRPr="005C0936" w:rsidRDefault="004F525F" w:rsidP="004F525F">
      <w:pPr>
        <w:pStyle w:val="ListParagraph"/>
        <w:spacing w:after="0" w:line="240" w:lineRule="auto"/>
        <w:ind w:left="425"/>
        <w:rPr>
          <w:rFonts w:ascii="Arial" w:hAnsi="Arial" w:cs="Arial"/>
        </w:rPr>
      </w:pPr>
    </w:p>
    <w:p w:rsidR="004F525F" w:rsidRPr="004F525F" w:rsidRDefault="004F525F" w:rsidP="004F525F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Б. </w:t>
      </w:r>
      <w:r w:rsidRPr="004F525F">
        <w:rPr>
          <w:rFonts w:ascii="Times New Roman" w:eastAsia="Times New Roman" w:hAnsi="Times New Roman" w:cs="Times New Roman"/>
          <w:b/>
          <w:bCs/>
          <w:sz w:val="24"/>
          <w:szCs w:val="24"/>
        </w:rPr>
        <w:t>Допълнителна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>Михайлова, Катя. Меди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 xml:space="preserve"> общество. Социология на медиите и масовата комуникация. София, Издателски комплекс УНСС, 2016.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 xml:space="preserve">Михайлова, Катя. Дигитално разслояване в съвременното българско семейство. В: Нови медии 21. Достъпно на: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F525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"http://www.newmedia21.eu/analizi/digitalno-razsloyavane-v-sa-vremennoto-ba-lgarsko-semejstvo-konfliktnost-ili-sa-vmestyavane-mezhdu-roditeli-i-detsa/" </w:instrTex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http://www.newmedia21.eu/analizi/digitalno-razsloyavane-v-sa-vremennoto-ba-lgarsko-semejstvo-konfliktnost-ili-sa-vmestyavane-mezhdu-roditeli-i-detsa/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>Ракаджийска, Теменуга. Виртуалната среда и трансформация на социалните общности. В: Обществената трансформация в България, Европа и Света, София, с. 109-114, 2012.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>Ракаджийска, Теменуга. Предизвикателствата на дигиталната епоха пред качественото образование по социология (Може ли логосът да бъде атрактивен?). В: Научни трудове на УНСС, Том 1, 2018, София, Изд. Комплекс на УНСС.</w:t>
      </w:r>
    </w:p>
    <w:p w:rsidR="000F36A4" w:rsidRPr="0012646A" w:rsidRDefault="000F36A4" w:rsidP="000F36A4">
      <w:pPr>
        <w:pStyle w:val="FootnoteText"/>
        <w:tabs>
          <w:tab w:val="num" w:pos="540"/>
        </w:tabs>
        <w:spacing w:before="60"/>
        <w:ind w:firstLine="284"/>
        <w:rPr>
          <w:rFonts w:ascii="Times New Roman" w:hAnsi="Times New Roman"/>
          <w:sz w:val="24"/>
          <w:szCs w:val="24"/>
        </w:rPr>
      </w:pPr>
      <w:r w:rsidRPr="0012646A">
        <w:rPr>
          <w:rFonts w:ascii="Times New Roman" w:hAnsi="Times New Roman"/>
          <w:color w:val="000000"/>
          <w:spacing w:val="-4"/>
          <w:sz w:val="24"/>
          <w:szCs w:val="24"/>
        </w:rPr>
        <w:t>DiMaggio</w:t>
      </w:r>
      <w:r w:rsidRPr="0012646A">
        <w:rPr>
          <w:rFonts w:ascii="Times New Roman" w:hAnsi="Times New Roman"/>
          <w:color w:val="000000"/>
          <w:sz w:val="24"/>
          <w:szCs w:val="24"/>
        </w:rPr>
        <w:t>,</w:t>
      </w:r>
      <w:r w:rsidRPr="0012646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4"/>
          <w:sz w:val="24"/>
          <w:szCs w:val="24"/>
        </w:rPr>
        <w:t>Pau</w:t>
      </w:r>
      <w:r w:rsidRPr="0012646A">
        <w:rPr>
          <w:rFonts w:ascii="Times New Roman" w:hAnsi="Times New Roman"/>
          <w:color w:val="000000"/>
          <w:sz w:val="24"/>
          <w:szCs w:val="24"/>
        </w:rPr>
        <w:t>l</w:t>
      </w:r>
      <w:r w:rsidRPr="0012646A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12646A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4"/>
          <w:sz w:val="24"/>
          <w:szCs w:val="24"/>
        </w:rPr>
        <w:t>Eszte</w:t>
      </w:r>
      <w:r w:rsidRPr="0012646A">
        <w:rPr>
          <w:rFonts w:ascii="Times New Roman" w:hAnsi="Times New Roman"/>
          <w:color w:val="000000"/>
          <w:sz w:val="24"/>
          <w:szCs w:val="24"/>
        </w:rPr>
        <w:t>r</w:t>
      </w:r>
      <w:r w:rsidRPr="0012646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4"/>
          <w:sz w:val="24"/>
          <w:szCs w:val="24"/>
        </w:rPr>
        <w:t>Hargittai</w:t>
      </w:r>
      <w:r w:rsidRPr="0012646A">
        <w:rPr>
          <w:rFonts w:ascii="Times New Roman" w:hAnsi="Times New Roman"/>
          <w:color w:val="000000"/>
          <w:sz w:val="24"/>
          <w:szCs w:val="24"/>
        </w:rPr>
        <w:t>.</w:t>
      </w:r>
      <w:r w:rsidRPr="0012646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12646A">
        <w:rPr>
          <w:rFonts w:ascii="Times New Roman" w:hAnsi="Times New Roman"/>
          <w:iCs/>
          <w:color w:val="000000"/>
          <w:spacing w:val="-5"/>
          <w:sz w:val="24"/>
          <w:szCs w:val="24"/>
        </w:rPr>
        <w:t>Fro</w:t>
      </w:r>
      <w:r w:rsidRPr="0012646A">
        <w:rPr>
          <w:rFonts w:ascii="Times New Roman" w:hAnsi="Times New Roman"/>
          <w:iCs/>
          <w:color w:val="000000"/>
          <w:sz w:val="24"/>
          <w:szCs w:val="24"/>
        </w:rPr>
        <w:t>m</w:t>
      </w:r>
      <w:r w:rsidRPr="001264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Pr="0012646A">
        <w:rPr>
          <w:rFonts w:ascii="Times New Roman" w:hAnsi="Times New Roman"/>
          <w:iCs/>
          <w:color w:val="000000"/>
          <w:spacing w:val="-5"/>
          <w:sz w:val="24"/>
          <w:szCs w:val="24"/>
        </w:rPr>
        <w:t>th</w:t>
      </w:r>
      <w:r w:rsidRPr="0012646A"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12646A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  <w:r w:rsidRPr="0012646A">
        <w:rPr>
          <w:rFonts w:ascii="Times New Roman" w:hAnsi="Times New Roman"/>
          <w:iCs/>
          <w:color w:val="000000"/>
          <w:spacing w:val="-5"/>
          <w:sz w:val="24"/>
          <w:szCs w:val="24"/>
        </w:rPr>
        <w:t>Digita</w:t>
      </w:r>
      <w:r w:rsidRPr="0012646A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12646A"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 </w:t>
      </w:r>
      <w:r w:rsidRPr="0012646A">
        <w:rPr>
          <w:rFonts w:ascii="Times New Roman" w:hAnsi="Times New Roman"/>
          <w:iCs/>
          <w:color w:val="000000"/>
          <w:spacing w:val="-5"/>
          <w:sz w:val="24"/>
          <w:szCs w:val="24"/>
        </w:rPr>
        <w:t>Divid</w:t>
      </w:r>
      <w:r w:rsidRPr="0012646A"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12646A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12646A">
        <w:rPr>
          <w:rFonts w:ascii="Times New Roman" w:hAnsi="Times New Roman"/>
          <w:iCs/>
          <w:color w:val="000000"/>
          <w:spacing w:val="-5"/>
          <w:sz w:val="24"/>
          <w:szCs w:val="24"/>
        </w:rPr>
        <w:t>t</w:t>
      </w:r>
      <w:r w:rsidRPr="0012646A">
        <w:rPr>
          <w:rFonts w:ascii="Times New Roman" w:hAnsi="Times New Roman"/>
          <w:iCs/>
          <w:color w:val="000000"/>
          <w:sz w:val="24"/>
          <w:szCs w:val="24"/>
        </w:rPr>
        <w:t xml:space="preserve">o </w:t>
      </w:r>
      <w:r w:rsidRPr="0012646A">
        <w:rPr>
          <w:rFonts w:ascii="Times New Roman" w:hAnsi="Times New Roman"/>
          <w:iCs/>
          <w:color w:val="000000"/>
          <w:spacing w:val="-5"/>
          <w:sz w:val="24"/>
          <w:szCs w:val="24"/>
        </w:rPr>
        <w:t>Digita</w:t>
      </w:r>
      <w:r w:rsidRPr="0012646A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12646A"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 </w:t>
      </w:r>
      <w:r w:rsidRPr="0012646A">
        <w:rPr>
          <w:rFonts w:ascii="Times New Roman" w:hAnsi="Times New Roman"/>
          <w:iCs/>
          <w:color w:val="000000"/>
          <w:spacing w:val="-5"/>
          <w:sz w:val="24"/>
          <w:szCs w:val="24"/>
        </w:rPr>
        <w:t>Inequality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12646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Presentation</w:t>
      </w:r>
      <w:r w:rsidRPr="0012646A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12646A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2646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th</w:t>
      </w:r>
      <w:r w:rsidRPr="0012646A">
        <w:rPr>
          <w:rFonts w:ascii="Times New Roman" w:hAnsi="Times New Roman"/>
          <w:color w:val="000000"/>
          <w:w w:val="102"/>
          <w:sz w:val="24"/>
          <w:szCs w:val="24"/>
        </w:rPr>
        <w:t>e</w:t>
      </w:r>
      <w:r w:rsidRPr="001264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annua</w:t>
      </w:r>
      <w:r w:rsidRPr="0012646A">
        <w:rPr>
          <w:rFonts w:ascii="Times New Roman" w:hAnsi="Times New Roman"/>
          <w:color w:val="000000"/>
          <w:sz w:val="24"/>
          <w:szCs w:val="24"/>
        </w:rPr>
        <w:t>l</w:t>
      </w:r>
      <w:r w:rsidRPr="0012646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meeting</w:t>
      </w:r>
      <w:r w:rsidRPr="0012646A">
        <w:rPr>
          <w:rFonts w:ascii="Times New Roman" w:hAnsi="Times New Roman"/>
          <w:color w:val="000000"/>
          <w:sz w:val="24"/>
          <w:szCs w:val="24"/>
        </w:rPr>
        <w:t>s</w:t>
      </w:r>
      <w:r w:rsidRPr="0012646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12646A">
        <w:rPr>
          <w:rFonts w:ascii="Times New Roman" w:hAnsi="Times New Roman"/>
          <w:color w:val="000000"/>
          <w:sz w:val="24"/>
          <w:szCs w:val="24"/>
        </w:rPr>
        <w:t>f</w:t>
      </w:r>
      <w:r w:rsidRPr="0012646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th</w:t>
      </w:r>
      <w:r w:rsidRPr="0012646A">
        <w:rPr>
          <w:rFonts w:ascii="Times New Roman" w:hAnsi="Times New Roman"/>
          <w:color w:val="000000"/>
          <w:sz w:val="24"/>
          <w:szCs w:val="24"/>
        </w:rPr>
        <w:t>e</w:t>
      </w:r>
      <w:r w:rsidRPr="0012646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America</w:t>
      </w:r>
      <w:r w:rsidRPr="0012646A">
        <w:rPr>
          <w:rFonts w:ascii="Times New Roman" w:hAnsi="Times New Roman"/>
          <w:color w:val="000000"/>
          <w:sz w:val="24"/>
          <w:szCs w:val="24"/>
        </w:rPr>
        <w:t>n</w:t>
      </w:r>
      <w:r w:rsidRPr="0012646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Sociologica</w:t>
      </w:r>
      <w:r w:rsidRPr="0012646A">
        <w:rPr>
          <w:rFonts w:ascii="Times New Roman" w:hAnsi="Times New Roman"/>
          <w:color w:val="000000"/>
          <w:sz w:val="24"/>
          <w:szCs w:val="24"/>
        </w:rPr>
        <w:t>l</w:t>
      </w:r>
      <w:r w:rsidRPr="0012646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Associatio</w:t>
      </w:r>
      <w:r w:rsidRPr="0012646A">
        <w:rPr>
          <w:rFonts w:ascii="Times New Roman" w:hAnsi="Times New Roman"/>
          <w:color w:val="000000"/>
          <w:sz w:val="24"/>
          <w:szCs w:val="24"/>
        </w:rPr>
        <w:t>n</w:t>
      </w:r>
      <w:r w:rsidRPr="0012646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 w:rsidRPr="0012646A">
        <w:rPr>
          <w:rFonts w:ascii="Times New Roman" w:hAnsi="Times New Roman"/>
          <w:color w:val="000000"/>
          <w:sz w:val="24"/>
          <w:szCs w:val="24"/>
        </w:rPr>
        <w:t>n</w:t>
      </w:r>
      <w:r w:rsidRPr="0012646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Chicago</w:t>
      </w:r>
      <w:r w:rsidRPr="0012646A">
        <w:rPr>
          <w:rFonts w:ascii="Times New Roman" w:hAnsi="Times New Roman"/>
          <w:color w:val="000000"/>
          <w:sz w:val="24"/>
          <w:szCs w:val="24"/>
        </w:rPr>
        <w:t>,</w:t>
      </w:r>
      <w:r w:rsidRPr="0012646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>Augus</w:t>
      </w:r>
      <w:r w:rsidRPr="0012646A">
        <w:rPr>
          <w:rFonts w:ascii="Times New Roman" w:hAnsi="Times New Roman"/>
          <w:color w:val="000000"/>
          <w:sz w:val="24"/>
          <w:szCs w:val="24"/>
        </w:rPr>
        <w:t>t</w:t>
      </w:r>
      <w:r w:rsidRPr="0012646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12646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2001.</w:t>
      </w:r>
      <w:r w:rsidRPr="0012646A">
        <w:rPr>
          <w:rFonts w:ascii="Times New Roman" w:hAnsi="Times New Roman"/>
          <w:color w:val="000000"/>
          <w:spacing w:val="-5"/>
          <w:sz w:val="24"/>
          <w:szCs w:val="24"/>
        </w:rPr>
        <w:t xml:space="preserve"> 2002</w:t>
      </w:r>
      <w:r w:rsidRPr="0012646A">
        <w:rPr>
          <w:rFonts w:ascii="Times New Roman" w:hAnsi="Times New Roman"/>
          <w:color w:val="000000"/>
          <w:sz w:val="24"/>
          <w:szCs w:val="24"/>
        </w:rPr>
        <w:t>.</w:t>
      </w:r>
    </w:p>
    <w:p w:rsidR="000F36A4" w:rsidRPr="004F525F" w:rsidRDefault="000F36A4" w:rsidP="000F36A4">
      <w:pPr>
        <w:pStyle w:val="FootnoteText"/>
        <w:tabs>
          <w:tab w:val="num" w:pos="540"/>
        </w:tabs>
        <w:spacing w:before="60"/>
        <w:ind w:firstLine="284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12646A">
        <w:rPr>
          <w:rFonts w:ascii="Times New Roman" w:hAnsi="Times New Roman"/>
          <w:sz w:val="24"/>
          <w:szCs w:val="24"/>
        </w:rPr>
        <w:t xml:space="preserve">Hargittai, Eszter. </w:t>
      </w:r>
      <w:r w:rsidRPr="0012646A">
        <w:rPr>
          <w:rFonts w:ascii="Times New Roman" w:hAnsi="Times New Roman"/>
          <w:iCs/>
          <w:sz w:val="24"/>
          <w:szCs w:val="24"/>
        </w:rPr>
        <w:t>Second</w:t>
      </w:r>
      <w:r w:rsidRPr="0012646A">
        <w:rPr>
          <w:rFonts w:ascii="Times New Roman" w:hAnsi="Times New Roman"/>
          <w:sz w:val="24"/>
          <w:szCs w:val="24"/>
        </w:rPr>
        <w:t xml:space="preserve"> </w:t>
      </w:r>
      <w:r w:rsidRPr="0012646A">
        <w:rPr>
          <w:rFonts w:ascii="Times New Roman" w:hAnsi="Times New Roman"/>
          <w:iCs/>
          <w:sz w:val="24"/>
          <w:szCs w:val="24"/>
        </w:rPr>
        <w:t>Level Digital Divide: Differences in People’s Online Skills</w:t>
      </w:r>
      <w:r w:rsidRPr="0012646A">
        <w:rPr>
          <w:rFonts w:ascii="Times New Roman" w:hAnsi="Times New Roman"/>
          <w:sz w:val="24"/>
          <w:szCs w:val="24"/>
        </w:rPr>
        <w:t>. First</w:t>
      </w:r>
      <w:r w:rsidRPr="004F525F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 Monday 7, 4, 2002. Достъпен на: http://www.firstmonday.dk/issues/issue7_4/hargittai/</w:t>
      </w:r>
      <w:r w:rsidRPr="004F525F">
        <w:rPr>
          <w:rFonts w:ascii="Times New Roman" w:eastAsia="Calibri" w:hAnsi="Times New Roman"/>
          <w:sz w:val="24"/>
          <w:szCs w:val="24"/>
          <w:lang w:val="ru-RU" w:eastAsia="x-none"/>
        </w:rPr>
        <w:t>,</w:t>
      </w:r>
      <w:r w:rsidRPr="004F525F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 последно посетен на 16.12.2013 г. </w:t>
      </w:r>
    </w:p>
    <w:p w:rsidR="000F36A4" w:rsidRPr="004F525F" w:rsidRDefault="000F36A4" w:rsidP="000F36A4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>Lupton, Deborah. Digital Sociology. London and New York: Routledge. 2013.</w:t>
      </w:r>
    </w:p>
    <w:p w:rsidR="000F36A4" w:rsidRPr="004F525F" w:rsidRDefault="000F36A4" w:rsidP="000F36A4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>Marres, N</w:t>
      </w:r>
      <w:proofErr w:type="spellStart"/>
      <w:r w:rsidRPr="004F52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ootje</w:t>
      </w:r>
      <w:proofErr w:type="spellEnd"/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>. Digital Sociology: the reinvention of social research, Cambridge: Polity. 2017.</w:t>
      </w:r>
    </w:p>
    <w:p w:rsidR="000F36A4" w:rsidRPr="004F525F" w:rsidRDefault="000F36A4" w:rsidP="000F36A4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Orton-Johnson, K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ate,</w:t>
      </w: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ick,</w:t>
      </w: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Prior (Eds) Critical Perspectives in Digital Sociology, Palgrave MacMillan, Basingstoke. 2013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F525F" w:rsidRPr="004F525F" w:rsidRDefault="004F525F" w:rsidP="004F525F">
      <w:pPr>
        <w:tabs>
          <w:tab w:val="num" w:pos="540"/>
        </w:tabs>
        <w:spacing w:before="60"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F525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Rheingold, Howard. The Virtual Community, 1993. Достъпно на http://www.rheingold.com/vc/book/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Ruppert, E., Law, J., Savage, M. Reassembling social science methods: The challenge of digital devices.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Theory, culture &amp; society</w:t>
      </w: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30</w:t>
      </w:r>
      <w:r w:rsidRPr="004F525F">
        <w:rPr>
          <w:rFonts w:ascii="Times New Roman" w:eastAsia="Times New Roman" w:hAnsi="Times New Roman" w:cs="Times New Roman"/>
          <w:sz w:val="24"/>
          <w:szCs w:val="24"/>
          <w:lang w:eastAsia="bg-BG"/>
        </w:rPr>
        <w:t>(4), 22-46. 2013.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>Turkle,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Sherry. Life on the Screen: Identity in the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Age of the Internet. Phenix, London,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4F525F" w:rsidRPr="004F525F" w:rsidRDefault="004F525F" w:rsidP="004F525F">
      <w:pPr>
        <w:widowControl w:val="0"/>
        <w:autoSpaceDE w:val="0"/>
        <w:autoSpaceDN w:val="0"/>
        <w:adjustRightInd w:val="0"/>
        <w:spacing w:before="60" w:after="0" w:line="240" w:lineRule="auto"/>
        <w:ind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>van Dijk Jan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</w:rPr>
        <w:t>The Digital Divide in Europe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In: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4F525F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</w:rPr>
        <w:t>Handbook</w:t>
      </w:r>
      <w:r w:rsidRPr="004F525F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</w:rPr>
        <w:t>of Internet</w:t>
      </w:r>
      <w:r w:rsidRPr="004F525F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</w:rPr>
        <w:t>Politic</w:t>
      </w:r>
      <w:r w:rsidRPr="004F525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s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52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Routledge,</w:t>
      </w:r>
      <w:r w:rsidRPr="004F525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London</w:t>
      </w:r>
      <w:r w:rsidRPr="004F52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F52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4F52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York,</w:t>
      </w:r>
      <w:r w:rsidRPr="004F52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525F">
        <w:rPr>
          <w:rFonts w:ascii="Times New Roman" w:eastAsia="Times New Roman" w:hAnsi="Times New Roman" w:cs="Times New Roman"/>
          <w:w w:val="99"/>
          <w:sz w:val="24"/>
          <w:szCs w:val="24"/>
        </w:rPr>
        <w:t>2008</w:t>
      </w:r>
      <w:r w:rsidRPr="004F525F"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  <w:t>.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F525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Wellman, Barry, Caroline Haythornthwaite. </w:t>
      </w:r>
      <w:r w:rsidRPr="004F525F">
        <w:rPr>
          <w:rFonts w:ascii="Times New Roman" w:eastAsia="Calibri" w:hAnsi="Times New Roman" w:cs="Times New Roman"/>
          <w:iCs/>
          <w:sz w:val="24"/>
          <w:szCs w:val="24"/>
          <w:lang w:val="en-US" w:eastAsia="x-none"/>
        </w:rPr>
        <w:t>The Internet in Everyday Life</w:t>
      </w:r>
      <w:r w:rsidRPr="004F525F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. Blackwell Publishers, 2002. </w:t>
      </w:r>
    </w:p>
    <w:p w:rsidR="004F525F" w:rsidRPr="004F525F" w:rsidRDefault="004F525F" w:rsidP="004F525F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>Wellman, Barry and Gulia, M</w:t>
      </w:r>
      <w:proofErr w:type="spellStart"/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t>ilena</w:t>
      </w:r>
      <w:proofErr w:type="spellEnd"/>
      <w:r w:rsidRPr="004F52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525F">
        <w:rPr>
          <w:rFonts w:ascii="Times New Roman" w:eastAsia="Times New Roman" w:hAnsi="Times New Roman" w:cs="Times New Roman"/>
          <w:iCs/>
          <w:sz w:val="24"/>
          <w:szCs w:val="24"/>
        </w:rPr>
        <w:t>Net surfers don’t ride alone: virtual communities as communities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t>. 1999.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525F">
        <w:rPr>
          <w:rFonts w:ascii="Times New Roman" w:eastAsia="Times New Roman" w:hAnsi="Times New Roman" w:cs="Times New Roman"/>
          <w:sz w:val="24"/>
          <w:szCs w:val="24"/>
        </w:rPr>
        <w:t xml:space="preserve">Web 1.0 vs Web 2.0 vs Web 3.0 vs Web 4.0 vs Web 5.0 – A bird’s eye on the evolution and definition, наличен на: 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F525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"https://flatworldbusiness.wordpress.com/flat-education/previously/web-1-0-vs-web-2-0-v</w:instrTex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instrText>s</w:instrText>
      </w:r>
      <w:r w:rsidRPr="004F525F">
        <w:rPr>
          <w:rFonts w:ascii="Times New Roman" w:eastAsia="Times New Roman" w:hAnsi="Times New Roman" w:cs="Times New Roman"/>
          <w:sz w:val="24"/>
          <w:szCs w:val="24"/>
        </w:rPr>
        <w:instrText>-web-3-0-a-b</w:instrTex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instrText>i</w:instrText>
      </w:r>
      <w:r w:rsidRPr="004F525F">
        <w:rPr>
          <w:rFonts w:ascii="Times New Roman" w:eastAsia="Times New Roman" w:hAnsi="Times New Roman" w:cs="Times New Roman"/>
          <w:sz w:val="24"/>
          <w:szCs w:val="24"/>
        </w:rPr>
        <w:instrText>rd-eye-o</w:instrTex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instrText>n</w:instrText>
      </w:r>
      <w:r w:rsidRPr="004F525F">
        <w:rPr>
          <w:rFonts w:ascii="Times New Roman" w:eastAsia="Times New Roman" w:hAnsi="Times New Roman" w:cs="Times New Roman"/>
          <w:sz w:val="24"/>
          <w:szCs w:val="24"/>
        </w:rPr>
        <w:instrText>-the-defi</w:instrText>
      </w:r>
      <w:r w:rsidRPr="004F525F">
        <w:rPr>
          <w:rFonts w:ascii="Times New Roman" w:eastAsia="Times New Roman" w:hAnsi="Times New Roman" w:cs="Times New Roman"/>
          <w:sz w:val="24"/>
          <w:szCs w:val="24"/>
          <w:lang w:val="en-US"/>
        </w:rPr>
        <w:instrText>nition/</w:instrText>
      </w:r>
      <w:r w:rsidRPr="004F525F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https://flatworldbusiness.wordpress.com/flat-education/previously/web-1-0-vs-web-2-0-v</w:t>
      </w:r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</w:t>
      </w:r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-web-3-0-a-b</w:t>
      </w:r>
      <w:proofErr w:type="spellStart"/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</w:t>
      </w:r>
      <w:proofErr w:type="spellEnd"/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rd-eye-o</w:t>
      </w:r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</w:t>
      </w:r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-the-defi</w:t>
      </w:r>
      <w:proofErr w:type="spellStart"/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nition</w:t>
      </w:r>
      <w:proofErr w:type="spellEnd"/>
      <w:r w:rsidRPr="004F52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/</w:t>
      </w:r>
      <w:r w:rsidRPr="004F525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F5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Национална програма цифрова България 2015, България@2015, Проект, март 2012.</w:t>
      </w:r>
    </w:p>
    <w:p w:rsidR="004F525F" w:rsidRPr="004F525F" w:rsidRDefault="004F525F" w:rsidP="004F525F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F5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Ethics of information and communication technologies. 2012.</w:t>
      </w:r>
      <w:r w:rsidRPr="004F525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F5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EGE Opinion No. 26. Brussels: European Commission.</w:t>
      </w:r>
    </w:p>
    <w:p w:rsidR="004F525F" w:rsidRDefault="004F525F" w:rsidP="004F525F"/>
    <w:p w:rsidR="000F36A4" w:rsidRPr="000F36A4" w:rsidRDefault="000F36A4" w:rsidP="000F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Януари 2020</w:t>
      </w:r>
      <w:r w:rsidRPr="000F3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0F3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F3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F3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F3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F3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F3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гл. ас. д-р Мариета Христова  </w:t>
      </w:r>
    </w:p>
    <w:bookmarkEnd w:id="0"/>
    <w:p w:rsidR="000F36A4" w:rsidRDefault="000F36A4" w:rsidP="004F525F"/>
    <w:sectPr w:rsidR="000F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EB1"/>
    <w:multiLevelType w:val="multilevel"/>
    <w:tmpl w:val="31BC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92EAA"/>
    <w:multiLevelType w:val="hybridMultilevel"/>
    <w:tmpl w:val="C8781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B"/>
    <w:rsid w:val="000A48BB"/>
    <w:rsid w:val="000F36A4"/>
    <w:rsid w:val="004F525F"/>
    <w:rsid w:val="00657069"/>
    <w:rsid w:val="00C55D84"/>
    <w:rsid w:val="00CC0FF3"/>
    <w:rsid w:val="00DD4CE3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A9C1-BC0C-4604-AAC8-2AE5DF5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 Char Char Char Char"/>
    <w:link w:val="FootnoteText"/>
    <w:semiHidden/>
    <w:locked/>
    <w:rsid w:val="004F525F"/>
    <w:rPr>
      <w:rFonts w:cs="Times New Roman"/>
      <w:sz w:val="20"/>
    </w:rPr>
  </w:style>
  <w:style w:type="paragraph" w:styleId="FootnoteText">
    <w:name w:val="footnote text"/>
    <w:aliases w:val="Char Char Char Char"/>
    <w:basedOn w:val="Normal"/>
    <w:link w:val="FootnoteTextChar"/>
    <w:semiHidden/>
    <w:rsid w:val="004F525F"/>
    <w:pPr>
      <w:spacing w:after="0" w:line="240" w:lineRule="auto"/>
    </w:pPr>
    <w:rPr>
      <w:rFonts w:cs="Times New Roman"/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F525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2020-01-11T12:12:00Z</dcterms:created>
  <dcterms:modified xsi:type="dcterms:W3CDTF">2020-01-11T12:12:00Z</dcterms:modified>
</cp:coreProperties>
</file>